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E2" w:rsidRDefault="00366C8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 </w:t>
      </w:r>
      <w:r>
        <w:rPr>
          <w:rFonts w:ascii="Times New Roman;serif;serif;Emo" w:hAnsi="Times New Roman;serif;serif;Emo" w:cs="Times New Roman"/>
          <w:color w:val="000000"/>
          <w:sz w:val="24"/>
          <w:szCs w:val="24"/>
          <w:lang w:val="en-US"/>
        </w:rPr>
        <w:t xml:space="preserve">Acoustic </w:t>
      </w:r>
      <w:proofErr w:type="spellStart"/>
      <w:r>
        <w:rPr>
          <w:rFonts w:ascii="Times New Roman;serif;serif;Emo" w:hAnsi="Times New Roman;serif;serif;Emo" w:cs="Times New Roman"/>
          <w:color w:val="000000"/>
          <w:sz w:val="24"/>
          <w:szCs w:val="24"/>
          <w:lang w:val="en-US"/>
        </w:rPr>
        <w:t>metafluids</w:t>
      </w:r>
      <w:proofErr w:type="spellEnd"/>
      <w:r>
        <w:rPr>
          <w:rFonts w:ascii="Times New Roman;serif;serif;Emo" w:hAnsi="Times New Roman;serif;serif;Emo" w:cs="Times New Roman"/>
          <w:color w:val="000000"/>
          <w:sz w:val="24"/>
          <w:szCs w:val="24"/>
          <w:lang w:val="en-US"/>
        </w:rPr>
        <w:t xml:space="preserve"> based on random microstructure networks</w:t>
      </w:r>
    </w:p>
    <w:p w:rsidR="00D86AE2" w:rsidRDefault="00366C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Author(s):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Aljaž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Draškovič-Bračun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(1,2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Potisk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(1,2) , Matej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Praprotnik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(1,2)  and Daniel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Svenšek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(1,2)</w:t>
      </w:r>
    </w:p>
    <w:p w:rsidR="00D86AE2" w:rsidRDefault="00366C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Affiliation(s):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(1) Laboratory of Molecular Modeling, National Institute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Chemistry, SI-1001 Ljubljana, Slovenia</w:t>
      </w:r>
    </w:p>
    <w:p w:rsidR="00D86AE2" w:rsidRDefault="00366C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 Department of Physics, Faculty of Mathematics and Physics, University of Ljubljana, SI-1000 Ljubljana, Slovenia</w:t>
      </w:r>
    </w:p>
    <w:p w:rsidR="00D86AE2" w:rsidRDefault="00366C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>
        <w:rPr>
          <w:rFonts w:ascii="Times New Roman" w:hAnsi="Times New Roman" w:cs="Times New Roman"/>
          <w:sz w:val="24"/>
          <w:szCs w:val="24"/>
          <w:lang w:val="en-US"/>
        </w:rPr>
        <w:t>In metamaterials, the interaction between waves and matter leads to unusual wave-propagati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 properties of the medium, which can be used for various purposes [1]. In acoustic metamaterials, the parameters that determine sound propagation, i.e., the effective compressibility χ and density ρ of the wave-carrying medium, can become simultaneously </w:t>
      </w:r>
      <w:r>
        <w:rPr>
          <w:rFonts w:ascii="Times New Roman" w:hAnsi="Times New Roman" w:cs="Times New Roman"/>
          <w:sz w:val="24"/>
          <w:szCs w:val="24"/>
          <w:lang w:val="en-US"/>
        </w:rPr>
        <w:t>negative in certain frequency windows due to resonance effects of sub-wavelength inclusions [1,2,3]. In our work [3] we focus on irregularly shaped inclusions - micro-oscillators – that are allowed to be randomly distributed throughout the host fluid and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ave irregular modal shapes. We show that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metafluid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concept need not necessarily be based on position periodicity or correlation of the suspended micro-oscillators, and in this case not even on ideally designed micro-oscillators. We formulate the detail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operating principle of such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metafluid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model, give explicit formulas for its effective dynamic moduli in terms of the modal structure of the micro-oscillators, and discuss basic practical issues of performance optimization in terms of their mass and 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ze. In our model the micro-oscillators consist of point masses connected by harmonic potentials. Further we discuss how the amount and distribution of such connections affects the effectiveness of the micro-oscillators in modification of apparent acoustic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parameters of the fluid. It turns out that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 called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floppy-modes, which appear at very low frequencies due to under-constrained regions in the system [4], can have a substantial effect on acoustic parameters of the medium. This makes them acoustically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accessible and additionally the absence of need for an intricately designed structure brings experimental realizations that much closer.</w:t>
      </w:r>
    </w:p>
    <w:p w:rsidR="00D86AE2" w:rsidRDefault="00D86AE2"/>
    <w:p w:rsidR="00D86AE2" w:rsidRDefault="00366C82">
      <w:r>
        <w:t xml:space="preserve">[1] M. </w:t>
      </w:r>
      <w:proofErr w:type="spellStart"/>
      <w:r>
        <w:t>Kadic</w:t>
      </w:r>
      <w:proofErr w:type="spellEnd"/>
      <w:r>
        <w:t xml:space="preserve">, T. </w:t>
      </w:r>
      <w:proofErr w:type="spellStart"/>
      <w:r>
        <w:t>Bückmann</w:t>
      </w:r>
      <w:proofErr w:type="spellEnd"/>
      <w:r>
        <w:t xml:space="preserve">, R. </w:t>
      </w:r>
      <w:proofErr w:type="spellStart"/>
      <w:r>
        <w:t>Schittny</w:t>
      </w:r>
      <w:proofErr w:type="spellEnd"/>
      <w:r>
        <w:t xml:space="preserve">, and M. Wegener, </w:t>
      </w:r>
      <w:proofErr w:type="spellStart"/>
      <w:r>
        <w:t>Metamaterials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electromagnetism</w:t>
      </w:r>
      <w:proofErr w:type="spellEnd"/>
      <w:r>
        <w:t>, Rep. Prog. Phys. 76, 1</w:t>
      </w:r>
      <w:r>
        <w:t xml:space="preserve">26501 (2013) </w:t>
      </w:r>
    </w:p>
    <w:p w:rsidR="00D86AE2" w:rsidRDefault="00366C82">
      <w:r>
        <w:t xml:space="preserve">[2] T. Brunet, A. Merlin, B. </w:t>
      </w:r>
      <w:proofErr w:type="spellStart"/>
      <w:r>
        <w:t>Mascaro</w:t>
      </w:r>
      <w:proofErr w:type="spellEnd"/>
      <w:r>
        <w:t xml:space="preserve">, K. </w:t>
      </w:r>
      <w:proofErr w:type="spellStart"/>
      <w:r>
        <w:t>Zimny</w:t>
      </w:r>
      <w:proofErr w:type="spellEnd"/>
      <w:r>
        <w:t xml:space="preserve">, J. </w:t>
      </w:r>
      <w:proofErr w:type="spellStart"/>
      <w:r>
        <w:t>Leng</w:t>
      </w:r>
      <w:proofErr w:type="spellEnd"/>
      <w:r>
        <w:t xml:space="preserve">, O. Poncelet, C. </w:t>
      </w:r>
      <w:proofErr w:type="spellStart"/>
      <w:r>
        <w:t>Aristégui</w:t>
      </w:r>
      <w:proofErr w:type="spellEnd"/>
      <w:r>
        <w:t>, and O. Mondain-</w:t>
      </w:r>
      <w:proofErr w:type="spellStart"/>
      <w:r>
        <w:t>Monval</w:t>
      </w:r>
      <w:proofErr w:type="spellEnd"/>
      <w:r>
        <w:t xml:space="preserve">, Soft 3d </w:t>
      </w:r>
      <w:proofErr w:type="spellStart"/>
      <w:r>
        <w:t>acoustic</w:t>
      </w:r>
      <w:proofErr w:type="spellEnd"/>
      <w:r>
        <w:t xml:space="preserve"> </w:t>
      </w:r>
      <w:proofErr w:type="spellStart"/>
      <w:r>
        <w:t>metamaterial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index, Nat. Mater. 14, 384 (2015).</w:t>
      </w:r>
    </w:p>
    <w:p w:rsidR="00D86AE2" w:rsidRDefault="00366C82">
      <w:r>
        <w:t xml:space="preserve">[3] A. </w:t>
      </w:r>
      <w:proofErr w:type="spellStart"/>
      <w:r>
        <w:t>Draškovič-Bračun</w:t>
      </w:r>
      <w:proofErr w:type="spellEnd"/>
      <w:r>
        <w:t xml:space="preserve">, T. </w:t>
      </w:r>
      <w:proofErr w:type="spellStart"/>
      <w:r>
        <w:t>Potisk</w:t>
      </w:r>
      <w:proofErr w:type="spellEnd"/>
      <w:r>
        <w:t xml:space="preserve">, M. </w:t>
      </w:r>
      <w:proofErr w:type="spellStart"/>
      <w:r>
        <w:t>Praprotnik</w:t>
      </w:r>
      <w:proofErr w:type="spellEnd"/>
      <w:r>
        <w:t>, and D</w:t>
      </w:r>
      <w:r>
        <w:t xml:space="preserve">. </w:t>
      </w:r>
      <w:proofErr w:type="spellStart"/>
      <w:r>
        <w:t>Svenšek</w:t>
      </w:r>
      <w:proofErr w:type="spellEnd"/>
      <w:r>
        <w:t xml:space="preserve">, Suspension of </w:t>
      </w:r>
      <w:proofErr w:type="spellStart"/>
      <w:r>
        <w:t>discrete</w:t>
      </w:r>
      <w:proofErr w:type="spellEnd"/>
      <w:r>
        <w:t xml:space="preserve"> </w:t>
      </w:r>
      <w:proofErr w:type="spellStart"/>
      <w:r>
        <w:t>microscopic</w:t>
      </w:r>
      <w:proofErr w:type="spellEnd"/>
      <w:r>
        <w:t xml:space="preserve"> </w:t>
      </w:r>
      <w:proofErr w:type="spellStart"/>
      <w:r>
        <w:t>oscillators</w:t>
      </w:r>
      <w:proofErr w:type="spellEnd"/>
      <w:r>
        <w:t xml:space="preserve"> as </w:t>
      </w:r>
      <w:proofErr w:type="gramStart"/>
      <w:r>
        <w:t>a</w:t>
      </w:r>
      <w:proofErr w:type="gramEnd"/>
      <w:r>
        <w:t xml:space="preserve"> model of an </w:t>
      </w:r>
      <w:proofErr w:type="spellStart"/>
      <w:r>
        <w:t>ultrasonic</w:t>
      </w:r>
      <w:proofErr w:type="spellEnd"/>
      <w:r>
        <w:t xml:space="preserve"> </w:t>
      </w:r>
      <w:proofErr w:type="spellStart"/>
      <w:r>
        <w:t>metafluid</w:t>
      </w:r>
      <w:proofErr w:type="spellEnd"/>
      <w:r>
        <w:t xml:space="preserve">, Phys. </w:t>
      </w:r>
      <w:proofErr w:type="spellStart"/>
      <w:r>
        <w:t>Rev</w:t>
      </w:r>
      <w:proofErr w:type="spellEnd"/>
      <w:r>
        <w:t>. B 105, 224317 (2022).</w:t>
      </w:r>
    </w:p>
    <w:p w:rsidR="00D86AE2" w:rsidRDefault="00366C82"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4]A.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Rader, B.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Hespenheide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L. A. Kuhn, and M. F. Thorpe, Protein unfolding: Rigidity lost, Proceedings of the National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Academy of Sciences 99, 3540 (2002)</w:t>
      </w:r>
    </w:p>
    <w:p w:rsidR="00D86AE2" w:rsidRDefault="00366C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Acoustic metamaterial; ultrasound; networks; </w:t>
      </w:r>
    </w:p>
    <w:p w:rsidR="00D86AE2" w:rsidRDefault="00366C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 Profiles(s):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Aljaž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Draškovič-Bračun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https://orcid.org/0000-0002-1250-3583</w:t>
      </w:r>
    </w:p>
    <w:p w:rsidR="00D86AE2" w:rsidRDefault="00D86A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6AE2" w:rsidRDefault="00D86AE2">
      <w:pPr>
        <w:rPr>
          <w:lang w:val="en-US"/>
        </w:rPr>
      </w:pPr>
    </w:p>
    <w:sectPr w:rsidR="00D86AE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;serif;serif;E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E2"/>
    <w:rsid w:val="00366C82"/>
    <w:rsid w:val="00D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C8FDB-5DB3-47FF-BDD2-7B1B4776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7E5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Filomena  Carbone</dc:creator>
  <dc:description/>
  <cp:lastModifiedBy>Anna Filomena  Carbone</cp:lastModifiedBy>
  <cp:revision>2</cp:revision>
  <dcterms:created xsi:type="dcterms:W3CDTF">2023-09-25T18:24:00Z</dcterms:created>
  <dcterms:modified xsi:type="dcterms:W3CDTF">2023-09-25T18:24:00Z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